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A3E6" w14:textId="77777777" w:rsidR="000025D1" w:rsidRDefault="000025D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0025D1" w14:paraId="08A9A3EA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8A9A3E7" w14:textId="77777777" w:rsidR="000025D1" w:rsidRDefault="00A47A12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E8" w14:textId="6F789664" w:rsidR="000025D1" w:rsidRDefault="00A47A12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5A3EB7">
              <w:rPr>
                <w:sz w:val="24"/>
                <w:szCs w:val="24"/>
              </w:rPr>
              <w:t xml:space="preserve"> </w:t>
            </w:r>
            <w:r w:rsidR="005A3EB7" w:rsidRPr="005A3EB7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8A9A3E9" w14:textId="2455803D" w:rsidR="000025D1" w:rsidRDefault="00A47A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5A3EB7">
              <w:rPr>
                <w:sz w:val="24"/>
                <w:szCs w:val="24"/>
              </w:rPr>
              <w:t xml:space="preserve"> D</w:t>
            </w:r>
          </w:p>
        </w:tc>
      </w:tr>
      <w:tr w:rsidR="000025D1" w14:paraId="08A9A3E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8A9A3EB" w14:textId="77777777" w:rsidR="000025D1" w:rsidRDefault="000025D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EC" w14:textId="77777777" w:rsidR="000025D1" w:rsidRDefault="00A47A1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5A3EB7">
              <w:rPr>
                <w:b/>
                <w:color w:val="000000"/>
                <w:sz w:val="24"/>
                <w:szCs w:val="24"/>
              </w:rPr>
              <w:t>Ochrona danych osobowych i informacji niejawnych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8A9A3ED" w14:textId="58E4D831" w:rsidR="000025D1" w:rsidRDefault="00A47A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0B2924">
              <w:rPr>
                <w:sz w:val="24"/>
                <w:szCs w:val="24"/>
              </w:rPr>
              <w:t>61</w:t>
            </w:r>
            <w:r w:rsidR="008517F1">
              <w:rPr>
                <w:sz w:val="24"/>
                <w:szCs w:val="24"/>
              </w:rPr>
              <w:t>.1</w:t>
            </w:r>
          </w:p>
        </w:tc>
      </w:tr>
      <w:tr w:rsidR="000025D1" w14:paraId="08A9A3F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3EF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3F0" w14:textId="77777777" w:rsidR="000025D1" w:rsidRDefault="00A47A1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0025D1" w14:paraId="08A9A3F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3F2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3F3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0025D1" w14:paraId="08A9A3F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3F5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F6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F7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3F8" w14:textId="6CC17095" w:rsidR="000025D1" w:rsidRDefault="00A47A1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7262A3">
              <w:rPr>
                <w:sz w:val="22"/>
                <w:szCs w:val="22"/>
              </w:rPr>
              <w:t xml:space="preserve"> wszystkie</w:t>
            </w:r>
          </w:p>
        </w:tc>
      </w:tr>
      <w:tr w:rsidR="000025D1" w14:paraId="08A9A3F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3FA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FB" w14:textId="582047AA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7262A3">
              <w:rPr>
                <w:sz w:val="22"/>
                <w:szCs w:val="22"/>
              </w:rPr>
              <w:t>II</w:t>
            </w:r>
            <w:r w:rsidR="000B2924">
              <w:rPr>
                <w:sz w:val="22"/>
                <w:szCs w:val="22"/>
              </w:rPr>
              <w:t>I</w:t>
            </w:r>
            <w:r w:rsidR="007262A3">
              <w:rPr>
                <w:sz w:val="22"/>
                <w:szCs w:val="22"/>
              </w:rPr>
              <w:t>/V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3FC" w14:textId="28B617F2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Przedmiot </w:t>
            </w:r>
            <w:r w:rsidR="007262A3">
              <w:rPr>
                <w:sz w:val="22"/>
                <w:szCs w:val="22"/>
              </w:rPr>
              <w:t>do wyboru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3FD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0025D1" w14:paraId="08A9A40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3FF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0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1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2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3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4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05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06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0025D1" w14:paraId="08A9A41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8A9A408" w14:textId="77777777" w:rsidR="000025D1" w:rsidRDefault="000025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8A9A409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0A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0B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0C" w14:textId="2F78274F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0D" w14:textId="5AF2CB90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0E" w14:textId="596A37FD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A9A40F" w14:textId="50E76DC0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A9A411" w14:textId="77777777" w:rsidR="000025D1" w:rsidRDefault="000025D1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25D1" w14:paraId="08A9A414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12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13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0025D1" w14:paraId="08A9A417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15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16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0025D1" w14:paraId="08A9A41A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18" w14:textId="77777777" w:rsidR="000025D1" w:rsidRDefault="00A47A1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19" w14:textId="77777777" w:rsidR="000025D1" w:rsidRDefault="00A47A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regulacji prawnych – polskich i Unii Europejskiej – związanych z ochroną danych osobowych. Poznanie unormowań polskich związanych z ochroną informacji niejawnych.</w:t>
            </w:r>
          </w:p>
        </w:tc>
      </w:tr>
      <w:tr w:rsidR="000025D1" w14:paraId="08A9A41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A9A41B" w14:textId="77777777" w:rsidR="000025D1" w:rsidRDefault="00A47A1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A9A41C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prawa cywilnego, karnego i administracyjnego: zagadnienia ogólne.</w:t>
            </w:r>
          </w:p>
        </w:tc>
      </w:tr>
    </w:tbl>
    <w:p w14:paraId="08A9A41E" w14:textId="77777777" w:rsidR="000025D1" w:rsidRDefault="000025D1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0025D1" w14:paraId="08A9A42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8A9A41F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0025D1" w14:paraId="08A9A425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8A9A421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08A9A422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23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08A9A424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025D1" w14:paraId="08A9A42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26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A427" w14:textId="04701D0C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zasady i regulacje systemu prawa </w:t>
            </w:r>
            <w:r w:rsidR="005163C6">
              <w:rPr>
                <w:sz w:val="22"/>
                <w:szCs w:val="22"/>
              </w:rPr>
              <w:t>krajowego i międzynarodowego</w:t>
            </w:r>
            <w:r w:rsidR="00652BC6">
              <w:rPr>
                <w:sz w:val="22"/>
                <w:szCs w:val="22"/>
              </w:rPr>
              <w:t xml:space="preserve"> </w:t>
            </w:r>
            <w:r w:rsidR="00652BC6" w:rsidRPr="00652BC6">
              <w:rPr>
                <w:sz w:val="22"/>
                <w:szCs w:val="22"/>
              </w:rPr>
              <w:t>związane z ochroną danych osobowych i informacji niejawnych, w tym definicje danych osobowych, ich rodzaje, zasady przetwarzania oraz podmioty uczestniczące w procesie ochrony danych.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28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K_W07</w:t>
            </w:r>
          </w:p>
        </w:tc>
      </w:tr>
      <w:tr w:rsidR="000025D1" w14:paraId="08A9A42D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2A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A42B" w14:textId="30D8555A" w:rsidR="000025D1" w:rsidRDefault="00213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A47A12">
              <w:rPr>
                <w:sz w:val="22"/>
                <w:szCs w:val="22"/>
              </w:rPr>
              <w:t xml:space="preserve">na i rozumie metody analizy problemów prawnych </w:t>
            </w:r>
            <w:r>
              <w:rPr>
                <w:sz w:val="22"/>
                <w:szCs w:val="22"/>
              </w:rPr>
              <w:t xml:space="preserve">dotyczących </w:t>
            </w:r>
            <w:r w:rsidR="00187846">
              <w:rPr>
                <w:sz w:val="22"/>
                <w:szCs w:val="22"/>
              </w:rPr>
              <w:t xml:space="preserve">danych osobowych i informacji niejawnych </w:t>
            </w:r>
            <w:r w:rsidR="00A47A12">
              <w:rPr>
                <w:sz w:val="22"/>
                <w:szCs w:val="22"/>
              </w:rPr>
              <w:t>w oparciu o obowiązujące przepisy, stanowiska doktryny oraz orzecznictwo sądowe.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2C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0025D1" w14:paraId="08A9A43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2E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A42F" w14:textId="042238D6" w:rsidR="000025D1" w:rsidRPr="00187846" w:rsidRDefault="001878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87846">
              <w:rPr>
                <w:sz w:val="22"/>
                <w:szCs w:val="22"/>
              </w:rPr>
              <w:t>otrafi analizować i interpretować przepisy prawa dotyczące ochrony danych osobowych i informacji niejawnych, uwzględniając stanowiska doktryny oraz orzecznictwo sądowe, a także zastosować je w praktyce zawodowej prawnika.</w:t>
            </w:r>
            <w:r w:rsidR="00A47A12" w:rsidRPr="00187846">
              <w:rPr>
                <w:sz w:val="22"/>
                <w:szCs w:val="22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30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0025D1" w14:paraId="08A9A43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32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A433" w14:textId="4841A1B3" w:rsidR="000025D1" w:rsidRDefault="00522D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22D76">
              <w:rPr>
                <w:sz w:val="22"/>
                <w:szCs w:val="22"/>
              </w:rPr>
              <w:t>otrafi rozpoznawać sytuacje dopuszczalności przetwarzania danych osobowych, w tym danych szczególnych kategorii, a także ocenić zgodność przetwarzania z obowiązującymi przepisami prawa.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34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0025D1" w14:paraId="08A9A43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36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A437" w14:textId="2BA8EC59" w:rsidR="000025D1" w:rsidRPr="00DA3F68" w:rsidRDefault="00DA3F68">
            <w:pPr>
              <w:rPr>
                <w:sz w:val="22"/>
                <w:szCs w:val="22"/>
              </w:rPr>
            </w:pPr>
            <w:r w:rsidRPr="00DA3F68">
              <w:rPr>
                <w:sz w:val="22"/>
                <w:szCs w:val="22"/>
              </w:rPr>
              <w:t>Student jest gotów do krytycznej oceny posiadanej wiedzy z zakresu ochrony danych osobowych i informacji niejawnych, oraz do jej pogłębiania w kontekście zmieniających się regulacji prawnych i standardów ochrony praw człowieka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38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08A9A43A" w14:textId="77777777" w:rsidR="000025D1" w:rsidRDefault="000025D1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25D1" w14:paraId="08A9A43C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8A9A43B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0025D1" w14:paraId="08A9A43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8A9A43D" w14:textId="77777777" w:rsidR="000025D1" w:rsidRDefault="00A47A1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0025D1" w14:paraId="08A9A44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8A9A43F" w14:textId="77777777" w:rsidR="000025D1" w:rsidRDefault="00A47A12">
            <w:pPr>
              <w:jc w:val="both"/>
            </w:pPr>
            <w:r>
              <w:rPr>
                <w:sz w:val="22"/>
                <w:szCs w:val="22"/>
              </w:rPr>
              <w:t xml:space="preserve">Zagadnienia ogólne: Pojęcie ochrony danych osobowych i prawa ochrony danych osobowych, Źródła prawa ochrony danych osobowych, </w:t>
            </w:r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Terminologia ochrony danych osobowych: </w:t>
            </w:r>
            <w:r>
              <w:rPr>
                <w:sz w:val="22"/>
                <w:szCs w:val="22"/>
              </w:rPr>
              <w:t xml:space="preserve">Dane osobowe – pojęcie,  Rodzaje danych osobowych, Szczególne kategorie danych osobowych, Przetwarzanie danych, Zbiór danych, Administrator, Podmiot przetwarzający dane na zlecenie, Osoba upoważniona do przetwarzania danych, Odbiorca danych, Inspektor ochrony danych, Organ nadzorczy – organ właściwy w sprawach ochrony danych, Naruszenie ochrony danych, Ochrona a zabezpieczenie (bezpieczeństwo) danych, </w:t>
            </w:r>
            <w:r>
              <w:rPr>
                <w:rStyle w:val="Pogrubienie"/>
                <w:b w:val="0"/>
                <w:bCs w:val="0"/>
                <w:sz w:val="22"/>
                <w:szCs w:val="22"/>
              </w:rPr>
              <w:t>Zasady przetwarzania danych osobowych:</w:t>
            </w:r>
            <w:r>
              <w:rPr>
                <w:sz w:val="22"/>
                <w:szCs w:val="22"/>
              </w:rPr>
              <w:t xml:space="preserve"> Zasada zgodności z prawem, rzetelności i przejrzystości przetwarzania danych, Zasada </w:t>
            </w:r>
            <w:r>
              <w:rPr>
                <w:sz w:val="22"/>
                <w:szCs w:val="22"/>
              </w:rPr>
              <w:lastRenderedPageBreak/>
              <w:t>celowości przetwarzania danych, Zasada adekwatności i minimalizacji danych, Zasada merytorycznej poprawności danych, Zasada czasowego ograniczenia przechowywania danych, Zasada zabezpieczenia (bezpieczeństwa) danych, Odpowiedzialność za przestrzeganie zasad, rozliczalność.</w:t>
            </w:r>
          </w:p>
          <w:p w14:paraId="08A9A440" w14:textId="77777777" w:rsidR="000025D1" w:rsidRDefault="000025D1">
            <w:pPr>
              <w:jc w:val="both"/>
              <w:rPr>
                <w:sz w:val="22"/>
                <w:szCs w:val="22"/>
              </w:rPr>
            </w:pPr>
          </w:p>
        </w:tc>
      </w:tr>
      <w:tr w:rsidR="000025D1" w14:paraId="08A9A443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8A9A442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0025D1" w14:paraId="08A9A446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A9A444" w14:textId="77777777" w:rsidR="000025D1" w:rsidRDefault="00A47A12">
            <w:pPr>
              <w:jc w:val="both"/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Podstawy dopuszczalności przetwarzania danych osobowych, </w:t>
            </w:r>
            <w:r>
              <w:rPr>
                <w:sz w:val="22"/>
                <w:szCs w:val="22"/>
              </w:rPr>
              <w:t xml:space="preserve">Podstawy dopuszczalności przetwarzania „zwykłych” danych osobowych, Podstawy dopuszczalności przetwarzania szczególnych kategorii danych, Podstawy dopuszczalności przetwarzania danych dotyczących wyroków skazujących i czynów zabronionych, Podstawy dopuszczalności przekazywania danych osobowych do państw trzecich i organizacji międzynarodowych, </w:t>
            </w:r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Prawa osób, których dane poddawane są </w:t>
            </w:r>
            <w:proofErr w:type="spellStart"/>
            <w:r>
              <w:rPr>
                <w:rStyle w:val="Pogrubienie"/>
                <w:b w:val="0"/>
                <w:bCs w:val="0"/>
                <w:sz w:val="22"/>
                <w:szCs w:val="22"/>
              </w:rPr>
              <w:t>przetwarzaniu,Obowiązki</w:t>
            </w:r>
            <w:proofErr w:type="spellEnd"/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 administratora i podmiotu przetwarzającego, Inspektor ochrony danych, Kodeksy postępowania i certyfikacja, Organy nadzorcze nad przetwarzaniem danych osobowych,  Odpowiedzialność za niezgodne z prawem przetwarzanie danych osobowych, Wyłączenia i ograniczenia stosowania przepisów o ochronie danych osobowych, Ochrona danych osobowych w działalności instytucji i organów Unii Europejskiej (Rozporządzenie RODO), pojęcie informacji niejawnych, ochrona informacji niejawnych, odpowiedzialność za ujawnienie informacji niejawnych.</w:t>
            </w:r>
          </w:p>
          <w:p w14:paraId="08A9A445" w14:textId="77777777" w:rsidR="000025D1" w:rsidRDefault="000025D1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08A9A447" w14:textId="77777777" w:rsidR="000025D1" w:rsidRDefault="000025D1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25D1" w14:paraId="08A9A44C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48" w14:textId="77777777" w:rsidR="000025D1" w:rsidRDefault="00A47A1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49" w14:textId="77777777" w:rsidR="000025D1" w:rsidRDefault="00A47A12">
            <w:pPr>
              <w:jc w:val="both"/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1. Prawo ochrony danych osobowych. Zarys wykładu / Paweł </w:t>
            </w:r>
            <w:proofErr w:type="spellStart"/>
            <w:r>
              <w:rPr>
                <w:rStyle w:val="Pogrubienie"/>
                <w:b w:val="0"/>
                <w:bCs w:val="0"/>
                <w:sz w:val="22"/>
                <w:szCs w:val="22"/>
              </w:rPr>
              <w:t>Fajgielski</w:t>
            </w:r>
            <w:proofErr w:type="spellEnd"/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 – Warszawa: Wolters Kluwer, 2019.</w:t>
            </w:r>
          </w:p>
          <w:p w14:paraId="08A9A44A" w14:textId="77777777" w:rsidR="000025D1" w:rsidRDefault="00A47A12">
            <w:pPr>
              <w:jc w:val="both"/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>2. Ochrona danych osobowych od A do Z 2 16 krokach / Paweł Mielniczek – Warszawa: C.H. Beck, 2021.</w:t>
            </w:r>
          </w:p>
          <w:p w14:paraId="08A9A44B" w14:textId="77777777" w:rsidR="000025D1" w:rsidRDefault="00A47A12">
            <w:pPr>
              <w:jc w:val="both"/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>3. Ochrona informacji niejawnych w perspektywie krajowej i międzynarodowej / Katarzyna Śmiałek, Aleksandra Kominek – Polska: FNCE, 2021.</w:t>
            </w:r>
          </w:p>
        </w:tc>
      </w:tr>
      <w:tr w:rsidR="000025D1" w14:paraId="08A9A44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4D" w14:textId="77777777" w:rsidR="000025D1" w:rsidRDefault="00A47A1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4E" w14:textId="77777777" w:rsidR="000025D1" w:rsidRDefault="00A47A12">
            <w:pPr>
              <w:jc w:val="both"/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 xml:space="preserve">Ochrona danych osobowych. Kontrola i postępowanie w sprawie naruszenia przepisów. Poradnik ze wzorami, wyd.  / Mirosław </w:t>
            </w:r>
            <w:proofErr w:type="spellStart"/>
            <w:r>
              <w:rPr>
                <w:rStyle w:val="Pogrubienie"/>
                <w:b w:val="0"/>
                <w:bCs w:val="0"/>
                <w:sz w:val="22"/>
                <w:szCs w:val="22"/>
              </w:rPr>
              <w:t>Gumularz</w:t>
            </w:r>
            <w:proofErr w:type="spellEnd"/>
            <w:r>
              <w:rPr>
                <w:rStyle w:val="Pogrubienie"/>
                <w:b w:val="0"/>
                <w:bCs w:val="0"/>
                <w:sz w:val="22"/>
                <w:szCs w:val="22"/>
              </w:rPr>
              <w:t>, Patrycja Kozik – Warszawa: Wolters Kluwer, 2022.</w:t>
            </w:r>
          </w:p>
        </w:tc>
      </w:tr>
      <w:tr w:rsidR="000025D1" w14:paraId="08A9A45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50" w14:textId="77777777" w:rsidR="000025D1" w:rsidRDefault="00A47A1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51" w14:textId="77777777" w:rsidR="000025D1" w:rsidRDefault="00A47A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ćwiczeniowo-praktyczna.</w:t>
            </w:r>
          </w:p>
        </w:tc>
      </w:tr>
      <w:tr w:rsidR="000025D1" w14:paraId="08A9A45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8A9A453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08A9A454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A9A455" w14:textId="77777777" w:rsidR="000025D1" w:rsidRDefault="00A47A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08A9A457" w14:textId="77777777" w:rsidR="000025D1" w:rsidRDefault="000025D1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25D1" w14:paraId="08A9A45A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A9A458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8A9A459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0025D1" w14:paraId="08A9A45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5B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5C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025D1" w14:paraId="08A9A460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5E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5F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025D1" w14:paraId="08A9A46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8A9A461" w14:textId="77777777" w:rsidR="000025D1" w:rsidRDefault="00A4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A9A462" w14:textId="77777777" w:rsidR="000025D1" w:rsidRDefault="00A47A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w formie testu 15 pytań zamkniętych A, B, C, D. Egzamin zdaje uzyskanie co najmniej 8 pkt. Zaliczenie ćwiczeń w formie odpowiedzenia na 3 kazusy każdy po 1 pkt. Zdanie uzyskanie ogólnej liczby 1,5 pkt. Ocena z przedmiotu jest średnią arytmetyczną oceny z egzaminu i oceny z ćwiczeń.</w:t>
            </w:r>
          </w:p>
        </w:tc>
      </w:tr>
    </w:tbl>
    <w:p w14:paraId="08A9A464" w14:textId="77777777" w:rsidR="000025D1" w:rsidRDefault="000025D1">
      <w:pPr>
        <w:rPr>
          <w:sz w:val="22"/>
          <w:szCs w:val="22"/>
        </w:rPr>
      </w:pPr>
    </w:p>
    <w:p w14:paraId="26C6DC81" w14:textId="77777777" w:rsidR="00883D49" w:rsidRDefault="00883D49">
      <w:pPr>
        <w:rPr>
          <w:sz w:val="22"/>
          <w:szCs w:val="22"/>
        </w:rPr>
      </w:pPr>
    </w:p>
    <w:p w14:paraId="224CA7CC" w14:textId="77777777" w:rsidR="00883D49" w:rsidRDefault="00883D49">
      <w:pPr>
        <w:rPr>
          <w:sz w:val="22"/>
          <w:szCs w:val="22"/>
        </w:rPr>
      </w:pPr>
    </w:p>
    <w:p w14:paraId="09C6604A" w14:textId="77777777" w:rsidR="00883D49" w:rsidRDefault="00883D49">
      <w:pPr>
        <w:rPr>
          <w:sz w:val="22"/>
          <w:szCs w:val="22"/>
        </w:rPr>
      </w:pPr>
    </w:p>
    <w:p w14:paraId="3DD20C48" w14:textId="77777777" w:rsidR="00883D49" w:rsidRDefault="00883D49">
      <w:pPr>
        <w:rPr>
          <w:sz w:val="22"/>
          <w:szCs w:val="22"/>
        </w:rPr>
      </w:pPr>
    </w:p>
    <w:p w14:paraId="05E529C3" w14:textId="77777777" w:rsidR="00883D49" w:rsidRDefault="00883D49">
      <w:pPr>
        <w:rPr>
          <w:sz w:val="22"/>
          <w:szCs w:val="22"/>
        </w:rPr>
      </w:pPr>
    </w:p>
    <w:p w14:paraId="17D33604" w14:textId="77777777" w:rsidR="00883D49" w:rsidRDefault="00883D49">
      <w:pPr>
        <w:rPr>
          <w:sz w:val="22"/>
          <w:szCs w:val="22"/>
        </w:rPr>
      </w:pPr>
    </w:p>
    <w:p w14:paraId="590E5AF4" w14:textId="77777777" w:rsidR="00883D49" w:rsidRDefault="00883D49">
      <w:pPr>
        <w:rPr>
          <w:sz w:val="22"/>
          <w:szCs w:val="22"/>
        </w:rPr>
      </w:pPr>
    </w:p>
    <w:p w14:paraId="00F1F968" w14:textId="77777777" w:rsidR="00883D49" w:rsidRDefault="00883D49">
      <w:pPr>
        <w:rPr>
          <w:sz w:val="22"/>
          <w:szCs w:val="22"/>
        </w:rPr>
      </w:pPr>
    </w:p>
    <w:p w14:paraId="4F1651E5" w14:textId="77777777" w:rsidR="00883D49" w:rsidRDefault="00883D49">
      <w:pPr>
        <w:rPr>
          <w:sz w:val="22"/>
          <w:szCs w:val="22"/>
        </w:rPr>
      </w:pPr>
    </w:p>
    <w:p w14:paraId="7B896C39" w14:textId="77777777" w:rsidR="00883D49" w:rsidRDefault="00883D49">
      <w:pPr>
        <w:rPr>
          <w:sz w:val="22"/>
          <w:szCs w:val="22"/>
        </w:rPr>
      </w:pPr>
    </w:p>
    <w:p w14:paraId="2C0C8B39" w14:textId="77777777" w:rsidR="00883D49" w:rsidRDefault="00883D49">
      <w:pPr>
        <w:rPr>
          <w:sz w:val="22"/>
          <w:szCs w:val="22"/>
        </w:rPr>
      </w:pPr>
    </w:p>
    <w:p w14:paraId="2AB8F4BC" w14:textId="77777777" w:rsidR="00883D49" w:rsidRDefault="00883D49">
      <w:pPr>
        <w:rPr>
          <w:sz w:val="22"/>
          <w:szCs w:val="22"/>
        </w:rPr>
      </w:pPr>
    </w:p>
    <w:p w14:paraId="2F11423D" w14:textId="77777777" w:rsidR="00883D49" w:rsidRDefault="00883D49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0025D1" w14:paraId="08A9A468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8A9A465" w14:textId="77777777" w:rsidR="000025D1" w:rsidRDefault="000025D1">
            <w:pPr>
              <w:jc w:val="center"/>
              <w:rPr>
                <w:b/>
                <w:sz w:val="22"/>
                <w:szCs w:val="22"/>
              </w:rPr>
            </w:pPr>
          </w:p>
          <w:p w14:paraId="08A9A466" w14:textId="77777777" w:rsidR="000025D1" w:rsidRDefault="00A47A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08A9A467" w14:textId="77777777" w:rsidR="000025D1" w:rsidRDefault="000025D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025D1" w14:paraId="08A9A46C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69" w14:textId="77777777" w:rsidR="000025D1" w:rsidRDefault="000025D1">
            <w:pPr>
              <w:jc w:val="center"/>
              <w:rPr>
                <w:sz w:val="22"/>
                <w:szCs w:val="22"/>
              </w:rPr>
            </w:pPr>
          </w:p>
          <w:p w14:paraId="08A9A46A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6B" w14:textId="77777777" w:rsidR="000025D1" w:rsidRDefault="00A47A1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0025D1" w14:paraId="08A9A471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6D" w14:textId="77777777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6E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A46F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A9A470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025D1" w14:paraId="08A9A47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72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3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4" w14:textId="1A59ACAF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75" w14:textId="4426EDCF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7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77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8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9" w14:textId="7D427A0E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7A" w14:textId="247DFB43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8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7C" w14:textId="77777777" w:rsidR="000025D1" w:rsidRDefault="00A47A12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D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7E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7F" w14:textId="101D03BF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8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81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2" w14:textId="20AA865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18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3" w14:textId="7112CFE5" w:rsidR="000025D1" w:rsidRDefault="00B65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84" w14:textId="44257806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8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86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7" w14:textId="62900840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8" w14:textId="79BE6525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89" w14:textId="6C7A5C83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8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8B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C" w14:textId="59041D39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8D" w14:textId="183B3E72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8E" w14:textId="2D3C01BB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9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90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1" w14:textId="77777777" w:rsidR="000025D1" w:rsidRDefault="00A47A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2" w14:textId="33D75496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93" w14:textId="721B2B63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9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95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6" w14:textId="0DE1EF0C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7" w14:textId="66D4C8AB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98" w14:textId="175C679C" w:rsidR="000025D1" w:rsidRDefault="000025D1">
            <w:pPr>
              <w:jc w:val="center"/>
              <w:rPr>
                <w:sz w:val="22"/>
                <w:szCs w:val="22"/>
              </w:rPr>
            </w:pPr>
          </w:p>
        </w:tc>
      </w:tr>
      <w:tr w:rsidR="000025D1" w14:paraId="08A9A49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9A49A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B" w14:textId="77777777" w:rsidR="000025D1" w:rsidRDefault="00A47A1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A49C" w14:textId="3A1962E2" w:rsidR="000025D1" w:rsidRDefault="00B6518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A9A49D" w14:textId="4EFF7BDA" w:rsidR="000025D1" w:rsidRDefault="000025D1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025D1" w14:paraId="08A9A4A1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A9A49F" w14:textId="77777777" w:rsidR="000025D1" w:rsidRDefault="00A47A12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8A9A4A0" w14:textId="77777777" w:rsidR="000025D1" w:rsidRDefault="00A47A1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0025D1" w14:paraId="08A9A4A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A9A4A2" w14:textId="77777777" w:rsidR="000025D1" w:rsidRDefault="00A47A12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8A9A4A3" w14:textId="77777777" w:rsidR="000025D1" w:rsidRDefault="00A47A1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0025D1" w14:paraId="08A9A4A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A9A4A5" w14:textId="77777777" w:rsidR="000025D1" w:rsidRDefault="00A47A1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8A9A4A6" w14:textId="2F9C62F2" w:rsidR="000025D1" w:rsidRDefault="000025D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025D1" w14:paraId="08A9A4A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08A9A4A8" w14:textId="77777777" w:rsidR="000025D1" w:rsidRDefault="00A47A12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8A9A4A9" w14:textId="4B1CE9BE" w:rsidR="000025D1" w:rsidRDefault="00A47A1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08A9A4AB" w14:textId="77777777" w:rsidR="000025D1" w:rsidRDefault="000025D1"/>
    <w:sectPr w:rsidR="000025D1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D1"/>
    <w:rsid w:val="000025D1"/>
    <w:rsid w:val="000B2924"/>
    <w:rsid w:val="00187846"/>
    <w:rsid w:val="00213E13"/>
    <w:rsid w:val="003D4E04"/>
    <w:rsid w:val="005163C6"/>
    <w:rsid w:val="00522D76"/>
    <w:rsid w:val="005A3EB7"/>
    <w:rsid w:val="00652BC6"/>
    <w:rsid w:val="007017AA"/>
    <w:rsid w:val="007262A3"/>
    <w:rsid w:val="008517F1"/>
    <w:rsid w:val="00883D49"/>
    <w:rsid w:val="008A5A65"/>
    <w:rsid w:val="00A47A12"/>
    <w:rsid w:val="00B6518B"/>
    <w:rsid w:val="00D17780"/>
    <w:rsid w:val="00DA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A3E6"/>
  <w15:docId w15:val="{75245EB6-7E91-436F-8B62-E4A01CB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character" w:styleId="Pogrubienie">
    <w:name w:val="Strong"/>
    <w:uiPriority w:val="22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923</Words>
  <Characters>5540</Characters>
  <Application>Microsoft Office Word</Application>
  <DocSecurity>0</DocSecurity>
  <Lines>46</Lines>
  <Paragraphs>12</Paragraphs>
  <ScaleCrop>false</ScaleCrop>
  <Company>PWSZ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28</cp:revision>
  <dcterms:created xsi:type="dcterms:W3CDTF">2025-08-28T14:00:00Z</dcterms:created>
  <dcterms:modified xsi:type="dcterms:W3CDTF">2025-11-07T09:47:00Z</dcterms:modified>
  <dc:language>pl-PL</dc:language>
</cp:coreProperties>
</file>